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0F589" w14:textId="5711C3D1" w:rsidR="0079263F" w:rsidRDefault="0078307A" w:rsidP="003477FA">
      <w:pPr>
        <w:pStyle w:val="Heading1"/>
      </w:pPr>
      <w:r>
        <w:rPr>
          <w:noProof/>
        </w:rPr>
        <w:drawing>
          <wp:inline distT="0" distB="0" distL="0" distR="0" wp14:anchorId="5F920D54" wp14:editId="26BC1735">
            <wp:extent cx="5003800" cy="1402080"/>
            <wp:effectExtent l="0" t="0" r="6350" b="762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E_500_PRO_Product_mood_shot_Head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87664" w14:textId="10265FBE" w:rsidR="009C45A2" w:rsidRPr="00945E93" w:rsidRDefault="00133894" w:rsidP="00945E93">
      <w:pPr>
        <w:pStyle w:val="Heading1"/>
      </w:pPr>
      <w:r w:rsidRPr="00945E93">
        <w:t xml:space="preserve">Anniversary offers on </w:t>
      </w:r>
      <w:r w:rsidR="00B51247">
        <w:t>IE 400 PRO and IE 500 PRO in-ears</w:t>
      </w:r>
    </w:p>
    <w:p w14:paraId="1C08587F" w14:textId="77777777" w:rsidR="009C45A2" w:rsidRDefault="009C45A2" w:rsidP="009C45A2"/>
    <w:p w14:paraId="0087AD7A" w14:textId="2CBF4795" w:rsidR="009C45A2" w:rsidRDefault="005C6B69" w:rsidP="009C45A2">
      <w:pPr>
        <w:rPr>
          <w:b/>
        </w:rPr>
      </w:pPr>
      <w:r>
        <w:rPr>
          <w:b/>
          <w:i/>
        </w:rPr>
        <w:t>Sydney/</w:t>
      </w:r>
      <w:proofErr w:type="spellStart"/>
      <w:r w:rsidR="009C45A2" w:rsidRPr="009C45A2">
        <w:rPr>
          <w:b/>
          <w:i/>
        </w:rPr>
        <w:t>Wedemark</w:t>
      </w:r>
      <w:proofErr w:type="spellEnd"/>
      <w:r w:rsidR="003477FA">
        <w:rPr>
          <w:b/>
          <w:i/>
        </w:rPr>
        <w:t xml:space="preserve">, </w:t>
      </w:r>
      <w:r w:rsidR="00B51247">
        <w:rPr>
          <w:b/>
          <w:i/>
        </w:rPr>
        <w:t>1</w:t>
      </w:r>
      <w:r w:rsidR="003477FA">
        <w:rPr>
          <w:b/>
          <w:i/>
        </w:rPr>
        <w:t xml:space="preserve"> </w:t>
      </w:r>
      <w:r w:rsidR="00B51247">
        <w:rPr>
          <w:b/>
          <w:i/>
        </w:rPr>
        <w:t>April</w:t>
      </w:r>
      <w:r w:rsidR="003477FA">
        <w:rPr>
          <w:b/>
          <w:i/>
        </w:rPr>
        <w:t xml:space="preserve"> 2020</w:t>
      </w:r>
      <w:r w:rsidR="009C45A2" w:rsidRPr="009C45A2">
        <w:rPr>
          <w:b/>
          <w:i/>
        </w:rPr>
        <w:t xml:space="preserve"> </w:t>
      </w:r>
      <w:r w:rsidR="009C45A2" w:rsidRPr="006108B6">
        <w:rPr>
          <w:b/>
        </w:rPr>
        <w:t xml:space="preserve">– </w:t>
      </w:r>
      <w:r w:rsidR="003477FA">
        <w:rPr>
          <w:b/>
        </w:rPr>
        <w:t xml:space="preserve">The month of </w:t>
      </w:r>
      <w:r w:rsidR="00B51247">
        <w:rPr>
          <w:b/>
        </w:rPr>
        <w:t>April</w:t>
      </w:r>
      <w:r w:rsidR="003477FA">
        <w:rPr>
          <w:b/>
        </w:rPr>
        <w:t xml:space="preserve"> </w:t>
      </w:r>
      <w:r w:rsidR="00B907FC">
        <w:rPr>
          <w:b/>
        </w:rPr>
        <w:t>brings</w:t>
      </w:r>
      <w:r w:rsidR="003477FA">
        <w:rPr>
          <w:b/>
        </w:rPr>
        <w:t xml:space="preserve"> </w:t>
      </w:r>
      <w:r w:rsidR="00B51247">
        <w:rPr>
          <w:b/>
        </w:rPr>
        <w:t xml:space="preserve">a </w:t>
      </w:r>
      <w:r w:rsidR="00260EBC">
        <w:rPr>
          <w:b/>
        </w:rPr>
        <w:t xml:space="preserve">very </w:t>
      </w:r>
      <w:r w:rsidR="003477FA">
        <w:rPr>
          <w:b/>
        </w:rPr>
        <w:t xml:space="preserve">special deal for </w:t>
      </w:r>
      <w:r w:rsidR="00B51247">
        <w:rPr>
          <w:b/>
        </w:rPr>
        <w:t xml:space="preserve">musicians and music lovers: </w:t>
      </w:r>
      <w:r w:rsidR="000D65EA">
        <w:rPr>
          <w:b/>
        </w:rPr>
        <w:t xml:space="preserve">Starting today, </w:t>
      </w:r>
      <w:r w:rsidR="00260EBC">
        <w:rPr>
          <w:b/>
        </w:rPr>
        <w:t xml:space="preserve">they can </w:t>
      </w:r>
      <w:r w:rsidR="000D65EA">
        <w:rPr>
          <w:b/>
        </w:rPr>
        <w:t xml:space="preserve">get up to </w:t>
      </w:r>
      <w:r w:rsidR="00B51247">
        <w:rPr>
          <w:b/>
        </w:rPr>
        <w:t xml:space="preserve">50% off the </w:t>
      </w:r>
      <w:r w:rsidR="000D65EA">
        <w:rPr>
          <w:b/>
        </w:rPr>
        <w:t>IE 400 PRO and the IE 500 PRO</w:t>
      </w:r>
      <w:r w:rsidR="00AE1B83">
        <w:rPr>
          <w:b/>
        </w:rPr>
        <w:t xml:space="preserve"> in-ears</w:t>
      </w:r>
      <w:r w:rsidR="00260EBC">
        <w:rPr>
          <w:b/>
        </w:rPr>
        <w:t xml:space="preserve">. </w:t>
      </w:r>
      <w:r w:rsidR="00260EBC" w:rsidRPr="00B907FC">
        <w:rPr>
          <w:b/>
        </w:rPr>
        <w:t xml:space="preserve">Visit </w:t>
      </w:r>
      <w:hyperlink r:id="rId9" w:history="1">
        <w:r w:rsidR="00B907FC" w:rsidRPr="00B907FC">
          <w:rPr>
            <w:rStyle w:val="Hyperlink"/>
            <w:b/>
          </w:rPr>
          <w:t>www.sennheiser.com/special-deals</w:t>
        </w:r>
      </w:hyperlink>
      <w:r w:rsidR="00B907FC" w:rsidRPr="00B907FC">
        <w:rPr>
          <w:b/>
        </w:rPr>
        <w:t xml:space="preserve"> </w:t>
      </w:r>
      <w:r w:rsidR="00260EBC" w:rsidRPr="00B907FC">
        <w:rPr>
          <w:b/>
        </w:rPr>
        <w:t>to</w:t>
      </w:r>
      <w:r w:rsidR="00260EBC">
        <w:rPr>
          <w:b/>
        </w:rPr>
        <w:t xml:space="preserve"> find </w:t>
      </w:r>
      <w:r w:rsidR="00B907FC">
        <w:rPr>
          <w:b/>
        </w:rPr>
        <w:t xml:space="preserve">a </w:t>
      </w:r>
      <w:r w:rsidR="00260EBC">
        <w:rPr>
          <w:b/>
        </w:rPr>
        <w:t xml:space="preserve">local dealer </w:t>
      </w:r>
      <w:r w:rsidR="00B907FC">
        <w:rPr>
          <w:b/>
        </w:rPr>
        <w:t xml:space="preserve">participating in the promotion. </w:t>
      </w:r>
    </w:p>
    <w:p w14:paraId="020E56C4" w14:textId="77777777" w:rsidR="00B907FC" w:rsidRDefault="00B907FC" w:rsidP="009C45A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848"/>
        <w:gridCol w:w="3032"/>
      </w:tblGrid>
      <w:tr w:rsidR="00260EBC" w14:paraId="65B40ABE" w14:textId="77777777" w:rsidTr="004D48EE">
        <w:tc>
          <w:tcPr>
            <w:tcW w:w="3935" w:type="dxa"/>
          </w:tcPr>
          <w:p w14:paraId="607CFF38" w14:textId="5A22B10A" w:rsidR="00260EBC" w:rsidRDefault="00260EBC" w:rsidP="009C45A2">
            <w:r>
              <w:rPr>
                <w:noProof/>
              </w:rPr>
              <w:drawing>
                <wp:inline distT="0" distB="0" distL="0" distR="0" wp14:anchorId="7FEEA5DE" wp14:editId="21326C46">
                  <wp:extent cx="3003550" cy="1553994"/>
                  <wp:effectExtent l="0" t="0" r="6350" b="8255"/>
                  <wp:docPr id="6" name="Grafik 6" descr="Ein Bild, das Ohrhörer, sitzend, weiß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E 400 PRO IE 500 PR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7884" cy="1556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5" w:type="dxa"/>
          </w:tcPr>
          <w:p w14:paraId="3657E9E0" w14:textId="01412365" w:rsidR="00260EBC" w:rsidRDefault="00A43CB3" w:rsidP="004D48EE">
            <w:pPr>
              <w:pStyle w:val="Caption"/>
            </w:pPr>
            <w:r>
              <w:t xml:space="preserve">The </w:t>
            </w:r>
            <w:r w:rsidR="004D48EE">
              <w:t>IE 400 PRO and IE 500 PRO</w:t>
            </w:r>
            <w:r>
              <w:t xml:space="preserve"> deliver precise and natural sound – with their ergonomically shaped, low-profile ear mould, they are the next best thing </w:t>
            </w:r>
            <w:r w:rsidR="00B907FC">
              <w:t>to</w:t>
            </w:r>
            <w:r>
              <w:t xml:space="preserve"> custom moulds</w:t>
            </w:r>
          </w:p>
        </w:tc>
      </w:tr>
    </w:tbl>
    <w:p w14:paraId="2C0DBB67" w14:textId="25DB1AF6" w:rsidR="00260EBC" w:rsidRDefault="00260EBC" w:rsidP="009C45A2"/>
    <w:p w14:paraId="7016CEB9" w14:textId="30B0ADE0" w:rsidR="0075529A" w:rsidRPr="0075529A" w:rsidRDefault="00B907FC" w:rsidP="009C45A2">
      <w:pPr>
        <w:rPr>
          <w:b/>
          <w:bCs/>
        </w:rPr>
      </w:pPr>
      <w:r>
        <w:rPr>
          <w:b/>
          <w:bCs/>
        </w:rPr>
        <w:t>Made in Germany for n</w:t>
      </w:r>
      <w:r w:rsidR="00260EBC">
        <w:rPr>
          <w:b/>
          <w:bCs/>
        </w:rPr>
        <w:t>atural sound and monitoring accuracy</w:t>
      </w:r>
      <w:r w:rsidR="00E72FF5">
        <w:rPr>
          <w:b/>
          <w:bCs/>
        </w:rPr>
        <w:t xml:space="preserve"> </w:t>
      </w:r>
    </w:p>
    <w:p w14:paraId="7FC2003F" w14:textId="22FE8AD0" w:rsidR="008F3DDB" w:rsidRDefault="00260EBC" w:rsidP="009C45A2">
      <w:r>
        <w:t xml:space="preserve">Since their launch in 2019, the IE 400 PRO </w:t>
      </w:r>
      <w:r w:rsidR="008E20EA">
        <w:t>and IE 500 PRO have been pr</w:t>
      </w:r>
      <w:r w:rsidR="00772DC6">
        <w:t>a</w:t>
      </w:r>
      <w:r w:rsidR="008E20EA">
        <w:t xml:space="preserve">ised by musicians </w:t>
      </w:r>
      <w:r w:rsidR="00B907FC">
        <w:t>and</w:t>
      </w:r>
      <w:r w:rsidR="008E20EA">
        <w:t xml:space="preserve"> audio lovers </w:t>
      </w:r>
      <w:r w:rsidR="00B907FC">
        <w:t>the world over</w:t>
      </w:r>
      <w:r w:rsidR="008E20EA">
        <w:t xml:space="preserve"> for their precise, natural sound, high resolution and </w:t>
      </w:r>
      <w:r w:rsidR="00B907FC">
        <w:t xml:space="preserve">a </w:t>
      </w:r>
      <w:r w:rsidR="008E20EA">
        <w:t>comfort</w:t>
      </w:r>
      <w:r w:rsidR="00B907FC">
        <w:t>able</w:t>
      </w:r>
      <w:r w:rsidR="008E20EA">
        <w:t xml:space="preserve"> fit that comes as close as possible to custom ear</w:t>
      </w:r>
      <w:r w:rsidR="00772DC6">
        <w:t>-</w:t>
      </w:r>
      <w:r w:rsidR="008E20EA">
        <w:t>mould</w:t>
      </w:r>
      <w:r w:rsidR="00772DC6">
        <w:t>s</w:t>
      </w:r>
      <w:r w:rsidR="008E20EA">
        <w:t xml:space="preserve">. </w:t>
      </w:r>
    </w:p>
    <w:p w14:paraId="524C1A23" w14:textId="77777777" w:rsidR="008F3DDB" w:rsidRDefault="008F3DDB" w:rsidP="009C45A2"/>
    <w:p w14:paraId="4977CDBD" w14:textId="69BCFC26" w:rsidR="008F3DDB" w:rsidRDefault="00B907FC" w:rsidP="008F3DDB">
      <w:r>
        <w:t>Throughout</w:t>
      </w:r>
      <w:r w:rsidR="008F3DDB">
        <w:t xml:space="preserve"> the month of April, the IE 400 PRO</w:t>
      </w:r>
      <w:r>
        <w:t xml:space="preserve"> will</w:t>
      </w:r>
      <w:r w:rsidR="008F3DDB">
        <w:t xml:space="preserve"> retail at </w:t>
      </w:r>
      <w:r w:rsidR="005C6B69" w:rsidRPr="005C6B69">
        <w:t>$379.95</w:t>
      </w:r>
      <w:r w:rsidR="005C6B69">
        <w:t xml:space="preserve"> AUD</w:t>
      </w:r>
      <w:r w:rsidR="005C6B69" w:rsidRPr="005C6B69">
        <w:t xml:space="preserve"> </w:t>
      </w:r>
      <w:r w:rsidR="008F3DDB">
        <w:t>(</w:t>
      </w:r>
      <w:r>
        <w:t>reduced from</w:t>
      </w:r>
      <w:r w:rsidR="005C6B69">
        <w:t xml:space="preserve"> </w:t>
      </w:r>
      <w:r w:rsidR="005C6B69" w:rsidRPr="005C6B69">
        <w:t>$649.95</w:t>
      </w:r>
      <w:r w:rsidR="005C6B69">
        <w:t xml:space="preserve"> AUD</w:t>
      </w:r>
      <w:r w:rsidR="008F3DDB">
        <w:t xml:space="preserve">), while the IE 500 PRO is available </w:t>
      </w:r>
      <w:r>
        <w:t>for</w:t>
      </w:r>
      <w:r w:rsidR="008F3DDB">
        <w:t xml:space="preserve"> </w:t>
      </w:r>
      <w:r w:rsidR="005C6B69" w:rsidRPr="005C6B69">
        <w:t>$ 679.95</w:t>
      </w:r>
      <w:r w:rsidR="005C6B69" w:rsidRPr="005C6B69">
        <w:t xml:space="preserve"> </w:t>
      </w:r>
      <w:r w:rsidR="005C6B69">
        <w:t xml:space="preserve">AUD </w:t>
      </w:r>
      <w:r w:rsidR="008F3DDB">
        <w:t>(</w:t>
      </w:r>
      <w:r>
        <w:t>reduced from</w:t>
      </w:r>
      <w:r w:rsidR="005C6B69">
        <w:t xml:space="preserve"> </w:t>
      </w:r>
      <w:r w:rsidR="005C6B69" w:rsidRPr="005C6B69">
        <w:t>$ 1,149.95</w:t>
      </w:r>
      <w:r w:rsidR="005C6B69">
        <w:t xml:space="preserve"> AUD).</w:t>
      </w:r>
    </w:p>
    <w:p w14:paraId="141C9EE9" w14:textId="77777777" w:rsidR="008F3DDB" w:rsidRDefault="008F3DDB" w:rsidP="008F3DDB"/>
    <w:p w14:paraId="281D3FB5" w14:textId="2113E6D0" w:rsidR="00772DC6" w:rsidRDefault="00A43CB3" w:rsidP="009C45A2">
      <w:r>
        <w:t xml:space="preserve">Using a </w:t>
      </w:r>
      <w:r w:rsidR="00E72FF5">
        <w:t>single dynamic driver</w:t>
      </w:r>
      <w:r w:rsidR="008F3DDB">
        <w:t>, the IE 400 PRO and IE 500 PRO</w:t>
      </w:r>
      <w:r w:rsidR="00E72FF5">
        <w:t xml:space="preserve"> </w:t>
      </w:r>
      <w:r w:rsidR="00E72FF5" w:rsidRPr="00B85617">
        <w:rPr>
          <w:bCs/>
        </w:rPr>
        <w:t xml:space="preserve">cover the entire </w:t>
      </w:r>
      <w:r w:rsidR="008F3DDB">
        <w:rPr>
          <w:bCs/>
        </w:rPr>
        <w:t xml:space="preserve">audio </w:t>
      </w:r>
      <w:r w:rsidR="00E72FF5" w:rsidRPr="00B85617">
        <w:rPr>
          <w:bCs/>
        </w:rPr>
        <w:t xml:space="preserve">frequency range with ease, </w:t>
      </w:r>
      <w:r>
        <w:rPr>
          <w:bCs/>
        </w:rPr>
        <w:t xml:space="preserve">and deliver </w:t>
      </w:r>
      <w:r w:rsidR="00E72FF5" w:rsidRPr="00B85617">
        <w:rPr>
          <w:bCs/>
        </w:rPr>
        <w:t>distortion-free, detailed and accurate sound</w:t>
      </w:r>
      <w:r w:rsidR="008F3DDB">
        <w:rPr>
          <w:bCs/>
        </w:rPr>
        <w:t xml:space="preserve">. The ergonomically shaped ear-mould has a low profile and is extremely lightweight, with a </w:t>
      </w:r>
      <w:r w:rsidR="008F3DDB" w:rsidRPr="00B85617">
        <w:t xml:space="preserve">break-proof inner </w:t>
      </w:r>
      <w:r w:rsidR="008F3DDB" w:rsidRPr="00B85617">
        <w:lastRenderedPageBreak/>
        <w:t xml:space="preserve">cable duct that </w:t>
      </w:r>
      <w:r w:rsidR="00B907FC">
        <w:t xml:space="preserve">sits </w:t>
      </w:r>
      <w:r w:rsidR="008F3DDB" w:rsidRPr="00B85617">
        <w:t>the cable’s sturdy anti-kink sleeve directly on the ear mo</w:t>
      </w:r>
      <w:r w:rsidR="008F3DDB">
        <w:t>u</w:t>
      </w:r>
      <w:r w:rsidR="008F3DDB" w:rsidRPr="00B85617">
        <w:t>ld</w:t>
      </w:r>
      <w:r w:rsidR="00B907FC">
        <w:t xml:space="preserve"> to provide </w:t>
      </w:r>
      <w:r w:rsidR="008F3DDB">
        <w:t>a</w:t>
      </w:r>
      <w:r w:rsidR="008F3DDB" w:rsidRPr="00B85617">
        <w:t xml:space="preserve"> long-lasting solution</w:t>
      </w:r>
      <w:r w:rsidR="008F3DDB">
        <w:t xml:space="preserve"> for the rigors of stage use.</w:t>
      </w:r>
    </w:p>
    <w:p w14:paraId="7AC5D6AE" w14:textId="77777777" w:rsidR="00772DC6" w:rsidRDefault="00772DC6" w:rsidP="009C45A2"/>
    <w:p w14:paraId="3A3DBAA3" w14:textId="77777777" w:rsidR="00260EBC" w:rsidRDefault="00260EBC" w:rsidP="00260EB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3074"/>
      </w:tblGrid>
      <w:tr w:rsidR="00260EBC" w14:paraId="6890C594" w14:textId="77777777" w:rsidTr="006F1618">
        <w:tc>
          <w:tcPr>
            <w:tcW w:w="4010" w:type="dxa"/>
          </w:tcPr>
          <w:p w14:paraId="6D2DD1B5" w14:textId="77777777" w:rsidR="00260EBC" w:rsidRDefault="00260EBC" w:rsidP="006F1618">
            <w:r>
              <w:rPr>
                <w:noProof/>
              </w:rPr>
              <w:drawing>
                <wp:inline distT="0" distB="0" distL="0" distR="0" wp14:anchorId="2444B2F8" wp14:editId="7A929222">
                  <wp:extent cx="2908300" cy="1230245"/>
                  <wp:effectExtent l="0" t="0" r="6350" b="8255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klein_IE_400_500_PRO_Accessories_RGB.jp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9635" cy="123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0" w:type="dxa"/>
          </w:tcPr>
          <w:p w14:paraId="11D30C6F" w14:textId="026A5EBA" w:rsidR="00260EBC" w:rsidRDefault="00260EBC" w:rsidP="006F1618">
            <w:pPr>
              <w:pStyle w:val="Caption"/>
            </w:pPr>
            <w:r>
              <w:t xml:space="preserve">The accessories </w:t>
            </w:r>
            <w:r w:rsidR="00A43CB3">
              <w:t>included</w:t>
            </w:r>
            <w:r>
              <w:t xml:space="preserve"> with the IE 400 PRO and IE 500 PRO</w:t>
            </w:r>
          </w:p>
        </w:tc>
      </w:tr>
    </w:tbl>
    <w:p w14:paraId="14F8B501" w14:textId="77777777" w:rsidR="00260EBC" w:rsidRDefault="00260EBC" w:rsidP="00260EBC"/>
    <w:p w14:paraId="4227867E" w14:textId="78331324" w:rsidR="00260EBC" w:rsidRDefault="00260EBC" w:rsidP="009C45A2"/>
    <w:p w14:paraId="6D585E50" w14:textId="77777777" w:rsidR="0078307A" w:rsidRDefault="0078307A" w:rsidP="0078307A">
      <w:r>
        <w:t xml:space="preserve">Learn more about the making of the IE PRO series here: </w:t>
      </w:r>
    </w:p>
    <w:p w14:paraId="5A72489C" w14:textId="2D312097" w:rsidR="0078307A" w:rsidRPr="00A43CB3" w:rsidRDefault="00E52939" w:rsidP="009C45A2">
      <w:pPr>
        <w:rPr>
          <w:rFonts w:eastAsia="Times New Roman"/>
          <w:sz w:val="22"/>
          <w:lang w:val="en-US"/>
        </w:rPr>
      </w:pPr>
      <w:hyperlink r:id="rId12" w:history="1">
        <w:r w:rsidR="0078307A">
          <w:rPr>
            <w:rStyle w:val="Hyperlink"/>
            <w:rFonts w:eastAsia="Times New Roman"/>
          </w:rPr>
          <w:t>https://www.inearmonitor.org/in-ear-monitoring-news/insights-into-sennheisers-ie-pro-series</w:t>
        </w:r>
      </w:hyperlink>
    </w:p>
    <w:p w14:paraId="7DAAC6DD" w14:textId="090A516E" w:rsidR="007C5F04" w:rsidRDefault="007C5F04" w:rsidP="008E5D5C"/>
    <w:p w14:paraId="1885010C" w14:textId="5B7C2C2A" w:rsidR="00B907FC" w:rsidRDefault="00B907FC" w:rsidP="00B907FC">
      <w:r>
        <w:rPr>
          <w:b/>
          <w:bCs/>
        </w:rPr>
        <w:t xml:space="preserve">Special offers throughout Sennheiser’s 75th </w:t>
      </w:r>
      <w:r w:rsidR="000558E9">
        <w:rPr>
          <w:b/>
          <w:bCs/>
        </w:rPr>
        <w:t>a</w:t>
      </w:r>
      <w:r>
        <w:rPr>
          <w:b/>
          <w:bCs/>
        </w:rPr>
        <w:t>nniversary year</w:t>
      </w:r>
    </w:p>
    <w:p w14:paraId="7E9A83F4" w14:textId="1B8D5866" w:rsidR="00B907FC" w:rsidRPr="00B907FC" w:rsidRDefault="00B907FC" w:rsidP="00B907FC">
      <w:pPr>
        <w:rPr>
          <w:sz w:val="22"/>
          <w:lang w:val="en-US"/>
        </w:rPr>
      </w:pPr>
      <w:r>
        <w:t xml:space="preserve">In its anniversary year, Sennheiser will be offering incredible savings on selected wired microphones, wireless systems and headphones. To stay informed about the latest offers, make sure to take a regular look at the campaign website </w:t>
      </w:r>
      <w:hyperlink r:id="rId13" w:history="1">
        <w:r>
          <w:rPr>
            <w:rStyle w:val="Hyperlink"/>
          </w:rPr>
          <w:t>www.sennheiser.com/special-deals</w:t>
        </w:r>
      </w:hyperlink>
      <w:r>
        <w:t xml:space="preserve"> to discover new promotions every month.</w:t>
      </w:r>
    </w:p>
    <w:p w14:paraId="6BE292D8" w14:textId="77777777" w:rsidR="00B907FC" w:rsidRPr="00B907FC" w:rsidRDefault="00B907FC" w:rsidP="008E5D5C">
      <w:pPr>
        <w:rPr>
          <w:lang w:val="en-US"/>
        </w:rPr>
      </w:pPr>
    </w:p>
    <w:p w14:paraId="6E352CF3" w14:textId="77777777" w:rsidR="00B907FC" w:rsidRDefault="00B907FC" w:rsidP="008E5D5C"/>
    <w:p w14:paraId="59CF220D" w14:textId="636207BF" w:rsidR="00A43CB3" w:rsidRDefault="00A43CB3" w:rsidP="004929B3">
      <w:r>
        <w:t xml:space="preserve">The images </w:t>
      </w:r>
      <w:r w:rsidR="00B907FC">
        <w:t>accompanying</w:t>
      </w:r>
      <w:r>
        <w:t xml:space="preserve"> this press release can be downloaded at </w:t>
      </w:r>
      <w:hyperlink r:id="rId14" w:history="1">
        <w:r w:rsidR="004929B3" w:rsidRPr="00CF5E74">
          <w:rPr>
            <w:rStyle w:val="Hyperlink"/>
          </w:rPr>
          <w:t>https://sennheiser-brandzone.com/c/181/rgcuNcsS</w:t>
        </w:r>
      </w:hyperlink>
      <w:r w:rsidR="004929B3">
        <w:t>.</w:t>
      </w:r>
    </w:p>
    <w:p w14:paraId="7393E54B" w14:textId="77777777" w:rsidR="00A43CB3" w:rsidRDefault="00A43CB3" w:rsidP="008E5D5C"/>
    <w:p w14:paraId="1B9BFEDA" w14:textId="77777777" w:rsidR="00810BAE" w:rsidRPr="0079263F" w:rsidRDefault="0079263F" w:rsidP="0079263F">
      <w:pPr>
        <w:spacing w:line="240" w:lineRule="auto"/>
        <w:rPr>
          <w:b/>
          <w:bCs/>
          <w:lang w:val="en-US"/>
        </w:rPr>
      </w:pPr>
      <w:bookmarkStart w:id="0" w:name="_Hlk515635723"/>
      <w:r w:rsidRPr="0079263F">
        <w:rPr>
          <w:b/>
          <w:bCs/>
          <w:lang w:val="en-US"/>
        </w:rPr>
        <w:t>A</w:t>
      </w:r>
      <w:r w:rsidR="00810BAE" w:rsidRPr="0079263F">
        <w:rPr>
          <w:b/>
          <w:bCs/>
          <w:lang w:val="en-US"/>
        </w:rPr>
        <w:t>bout Sennheiser</w:t>
      </w:r>
    </w:p>
    <w:p w14:paraId="4A8CC0B2" w14:textId="77777777" w:rsidR="00810BAE" w:rsidRPr="001D45C9" w:rsidRDefault="00810BAE" w:rsidP="00810BAE">
      <w:pPr>
        <w:spacing w:line="240" w:lineRule="auto"/>
        <w:rPr>
          <w:lang w:val="en-US"/>
        </w:rPr>
      </w:pPr>
      <w:r>
        <w:rPr>
          <w:lang w:val="en-US"/>
        </w:rPr>
        <w:t xml:space="preserve">Founded in 1945, Sennheiser </w:t>
      </w:r>
      <w:r w:rsidRPr="00774BD2">
        <w:rPr>
          <w:lang w:val="en-US"/>
        </w:rPr>
        <w:t>is celebrating its 75th anniversary this year.</w:t>
      </w:r>
      <w:r>
        <w:rPr>
          <w:lang w:val="en-US"/>
        </w:rPr>
        <w:t xml:space="preserve"> </w:t>
      </w:r>
      <w:r w:rsidRPr="00F54F56">
        <w:rPr>
          <w:lang w:val="en-US"/>
        </w:rPr>
        <w:t>Shaping the future of audio and creating unique sound experiences for customers – this aim unites Sennheiser employees and partners worldwide.</w:t>
      </w:r>
      <w:r>
        <w:rPr>
          <w:lang w:val="en-US"/>
        </w:rPr>
        <w:t xml:space="preserve"> </w:t>
      </w:r>
      <w:r w:rsidRPr="00774BD2">
        <w:rPr>
          <w:lang w:val="en-US"/>
        </w:rPr>
        <w:t xml:space="preserve">The independent family company, which </w:t>
      </w:r>
      <w:r>
        <w:rPr>
          <w:lang w:val="en-US"/>
        </w:rPr>
        <w:t>is</w:t>
      </w:r>
      <w:r w:rsidRPr="00774BD2">
        <w:rPr>
          <w:lang w:val="en-US"/>
        </w:rPr>
        <w:t xml:space="preserve"> managed in the third generation by Dr. Andreas Sennheiser and Daniel Sennheiser, is today one of the </w:t>
      </w:r>
      <w:r>
        <w:rPr>
          <w:lang w:val="en-US"/>
        </w:rPr>
        <w:t xml:space="preserve">world’s </w:t>
      </w:r>
      <w:r w:rsidRPr="00774BD2">
        <w:rPr>
          <w:lang w:val="en-US"/>
        </w:rPr>
        <w:t xml:space="preserve">leading manufacturers of headphones, </w:t>
      </w:r>
      <w:r>
        <w:rPr>
          <w:lang w:val="en-US"/>
        </w:rPr>
        <w:t>loud</w:t>
      </w:r>
      <w:r w:rsidRPr="00774BD2">
        <w:rPr>
          <w:lang w:val="en-US"/>
        </w:rPr>
        <w:t xml:space="preserve">speakers, microphones and wireless transmission </w:t>
      </w:r>
      <w:r>
        <w:rPr>
          <w:lang w:val="en-US"/>
        </w:rPr>
        <w:t>systems</w:t>
      </w:r>
      <w:r w:rsidRPr="00774BD2">
        <w:rPr>
          <w:lang w:val="en-US"/>
        </w:rPr>
        <w:t>.</w:t>
      </w:r>
      <w:r w:rsidRPr="00F54F56">
        <w:rPr>
          <w:lang w:val="en-US"/>
        </w:rPr>
        <w:t xml:space="preserve"> In 201</w:t>
      </w:r>
      <w:r>
        <w:rPr>
          <w:lang w:val="en-US"/>
        </w:rPr>
        <w:t>8</w:t>
      </w:r>
      <w:r w:rsidRPr="00F54F56">
        <w:rPr>
          <w:lang w:val="en-US"/>
        </w:rPr>
        <w:t xml:space="preserve">, the Sennheiser Group </w:t>
      </w:r>
      <w:r>
        <w:rPr>
          <w:lang w:val="en-US"/>
        </w:rPr>
        <w:t>generated turnover</w:t>
      </w:r>
      <w:r w:rsidRPr="00F54F56">
        <w:rPr>
          <w:lang w:val="en-US"/>
        </w:rPr>
        <w:t xml:space="preserve"> totaling </w:t>
      </w:r>
      <w:r w:rsidRPr="00F54F56">
        <w:rPr>
          <w:rFonts w:eastAsia="PMingLiU" w:cs="Arial"/>
          <w:szCs w:val="18"/>
          <w:lang w:val="en-US" w:eastAsia="zh-TW"/>
        </w:rPr>
        <w:t>€</w:t>
      </w:r>
      <w:r>
        <w:rPr>
          <w:lang w:val="en-US"/>
        </w:rPr>
        <w:t>710.7</w:t>
      </w:r>
      <w:r w:rsidRPr="00F54F56">
        <w:rPr>
          <w:lang w:val="en-US"/>
        </w:rPr>
        <w:t xml:space="preserve"> million.</w:t>
      </w:r>
      <w:r>
        <w:rPr>
          <w:lang w:val="en-US"/>
        </w:rPr>
        <w:t xml:space="preserve"> </w:t>
      </w:r>
      <w:r w:rsidRPr="001D45C9">
        <w:rPr>
          <w:color w:val="0095D5" w:themeColor="accent1"/>
          <w:szCs w:val="18"/>
          <w:lang w:val="en-US"/>
        </w:rPr>
        <w:t>www.sennheiser.com</w:t>
      </w:r>
    </w:p>
    <w:bookmarkEnd w:id="0"/>
    <w:p w14:paraId="542BC93A" w14:textId="12222CC7" w:rsidR="00945E93" w:rsidRDefault="00945E93" w:rsidP="00945E93">
      <w:pPr>
        <w:pStyle w:val="About"/>
      </w:pPr>
    </w:p>
    <w:p w14:paraId="441C8225" w14:textId="77777777" w:rsidR="005C6B69" w:rsidRDefault="005C6B69" w:rsidP="00945E93">
      <w:pPr>
        <w:pStyle w:val="About"/>
      </w:pPr>
      <w:bookmarkStart w:id="1" w:name="_GoBack"/>
      <w:bookmarkEnd w:id="1"/>
    </w:p>
    <w:p w14:paraId="4820420B" w14:textId="18927112" w:rsidR="005C6B69" w:rsidRDefault="005C6B69" w:rsidP="00945E93">
      <w:pPr>
        <w:pStyle w:val="About"/>
      </w:pPr>
    </w:p>
    <w:p w14:paraId="4508878C" w14:textId="7344CEB0" w:rsidR="005C6B69" w:rsidRDefault="005C6B69" w:rsidP="00945E93">
      <w:pPr>
        <w:pStyle w:val="About"/>
      </w:pPr>
    </w:p>
    <w:p w14:paraId="31BA250F" w14:textId="77777777" w:rsidR="005C6B69" w:rsidRDefault="005C6B69" w:rsidP="00945E93">
      <w:pPr>
        <w:pStyle w:val="About"/>
      </w:pPr>
    </w:p>
    <w:p w14:paraId="2ED3A3EB" w14:textId="77777777" w:rsidR="00945E93" w:rsidRPr="00F207DC" w:rsidRDefault="00945E93" w:rsidP="00945E93">
      <w:pPr>
        <w:pStyle w:val="Contact"/>
        <w:rPr>
          <w:b/>
          <w:lang w:val="en-US"/>
        </w:rPr>
      </w:pPr>
      <w:r w:rsidRPr="00F207DC">
        <w:rPr>
          <w:b/>
          <w:lang w:val="en-US"/>
        </w:rPr>
        <w:lastRenderedPageBreak/>
        <w:t xml:space="preserve">Global </w:t>
      </w:r>
      <w:r>
        <w:rPr>
          <w:b/>
          <w:lang w:val="en-US"/>
        </w:rPr>
        <w:t xml:space="preserve">Press </w:t>
      </w:r>
      <w:r w:rsidRPr="00F207DC">
        <w:rPr>
          <w:b/>
          <w:lang w:val="en-US"/>
        </w:rPr>
        <w:t>Contact</w:t>
      </w:r>
    </w:p>
    <w:p w14:paraId="08442CCA" w14:textId="77777777" w:rsidR="00945E93" w:rsidRPr="002F2067" w:rsidRDefault="00945E93" w:rsidP="00945E93">
      <w:pPr>
        <w:pStyle w:val="Contact"/>
        <w:rPr>
          <w:lang w:val="en-US"/>
        </w:rPr>
      </w:pPr>
    </w:p>
    <w:p w14:paraId="3A77009F" w14:textId="77777777" w:rsidR="00945E93" w:rsidRPr="005F2DBA" w:rsidRDefault="00945E93" w:rsidP="00945E93">
      <w:pPr>
        <w:pStyle w:val="Contact"/>
        <w:rPr>
          <w:color w:val="0095D5"/>
          <w:lang w:val="en-US"/>
        </w:rPr>
      </w:pPr>
      <w:r>
        <w:rPr>
          <w:color w:val="0095D5"/>
          <w:lang w:val="en-US"/>
        </w:rPr>
        <w:t>Stephanie Schmidt</w:t>
      </w:r>
    </w:p>
    <w:p w14:paraId="025FB94B" w14:textId="77777777" w:rsidR="00945E93" w:rsidRPr="005F2DBA" w:rsidRDefault="00945E93" w:rsidP="00945E93">
      <w:pPr>
        <w:pStyle w:val="Contact"/>
        <w:rPr>
          <w:lang w:val="en-US"/>
        </w:rPr>
      </w:pPr>
      <w:r>
        <w:rPr>
          <w:lang w:val="en-US"/>
        </w:rPr>
        <w:t>Stephanie.schmidt</w:t>
      </w:r>
      <w:r w:rsidRPr="005F2DBA">
        <w:rPr>
          <w:lang w:val="en-US"/>
        </w:rPr>
        <w:t>@</w:t>
      </w:r>
      <w:r>
        <w:rPr>
          <w:lang w:val="en-US"/>
        </w:rPr>
        <w:t>sennheiser</w:t>
      </w:r>
      <w:r w:rsidRPr="005F2DBA">
        <w:rPr>
          <w:lang w:val="en-US"/>
        </w:rPr>
        <w:t>.com</w:t>
      </w:r>
    </w:p>
    <w:p w14:paraId="2D542A72" w14:textId="77777777" w:rsidR="00945E93" w:rsidRPr="00C75799" w:rsidRDefault="00945E93" w:rsidP="00945E93">
      <w:pPr>
        <w:pStyle w:val="Contact"/>
      </w:pPr>
      <w:r>
        <w:t xml:space="preserve">+49 </w:t>
      </w:r>
      <w:r w:rsidRPr="000E717A">
        <w:rPr>
          <w:noProof/>
        </w:rPr>
        <w:t>(5130) 600 – 1</w:t>
      </w:r>
      <w:r>
        <w:rPr>
          <w:noProof/>
        </w:rPr>
        <w:t>275</w:t>
      </w:r>
    </w:p>
    <w:p w14:paraId="10ED13BD" w14:textId="4D9EB187" w:rsidR="00945E93" w:rsidRDefault="00945E93" w:rsidP="00945E93">
      <w:pPr>
        <w:pStyle w:val="Contact"/>
        <w:rPr>
          <w:lang w:val="de-DE"/>
        </w:rPr>
      </w:pPr>
    </w:p>
    <w:p w14:paraId="06F29DFA" w14:textId="55EA7AAB" w:rsidR="005C6B69" w:rsidRPr="00F207DC" w:rsidRDefault="005C6B69" w:rsidP="005C6B69">
      <w:pPr>
        <w:pStyle w:val="Contact"/>
        <w:rPr>
          <w:b/>
          <w:lang w:val="en-US"/>
        </w:rPr>
      </w:pPr>
      <w:r>
        <w:rPr>
          <w:b/>
          <w:lang w:val="en-US"/>
        </w:rPr>
        <w:t xml:space="preserve">Local </w:t>
      </w:r>
      <w:r>
        <w:rPr>
          <w:b/>
          <w:lang w:val="en-US"/>
        </w:rPr>
        <w:t xml:space="preserve">Press </w:t>
      </w:r>
      <w:r w:rsidRPr="00F207DC">
        <w:rPr>
          <w:b/>
          <w:lang w:val="en-US"/>
        </w:rPr>
        <w:t>Contact</w:t>
      </w:r>
    </w:p>
    <w:p w14:paraId="24A33DDD" w14:textId="77777777" w:rsidR="005C6B69" w:rsidRPr="002F2067" w:rsidRDefault="005C6B69" w:rsidP="005C6B69">
      <w:pPr>
        <w:pStyle w:val="Contact"/>
        <w:rPr>
          <w:lang w:val="en-US"/>
        </w:rPr>
      </w:pPr>
    </w:p>
    <w:p w14:paraId="25890A0C" w14:textId="567FD4C8" w:rsidR="005C6B69" w:rsidRPr="005F2DBA" w:rsidRDefault="005C6B69" w:rsidP="005C6B69">
      <w:pPr>
        <w:pStyle w:val="Contact"/>
        <w:rPr>
          <w:color w:val="0095D5"/>
          <w:lang w:val="en-US"/>
        </w:rPr>
      </w:pPr>
      <w:r>
        <w:rPr>
          <w:color w:val="0095D5"/>
          <w:lang w:val="en-US"/>
        </w:rPr>
        <w:t>Gabby Wallace</w:t>
      </w:r>
    </w:p>
    <w:p w14:paraId="15534222" w14:textId="25EA3041" w:rsidR="005C6B69" w:rsidRPr="005F2DBA" w:rsidRDefault="005C6B69" w:rsidP="005C6B69">
      <w:pPr>
        <w:pStyle w:val="Contact"/>
        <w:rPr>
          <w:lang w:val="en-US"/>
        </w:rPr>
      </w:pPr>
      <w:hyperlink r:id="rId15" w:history="1">
        <w:r w:rsidRPr="00245787">
          <w:rPr>
            <w:rStyle w:val="Hyperlink"/>
            <w:lang w:val="en-US"/>
          </w:rPr>
          <w:t>gabby.wallace@hausmann.com.au</w:t>
        </w:r>
      </w:hyperlink>
      <w:r>
        <w:rPr>
          <w:lang w:val="en-US"/>
        </w:rPr>
        <w:t xml:space="preserve"> </w:t>
      </w:r>
    </w:p>
    <w:p w14:paraId="361CC8AD" w14:textId="3981480F" w:rsidR="005C6B69" w:rsidRPr="00C75799" w:rsidRDefault="005C6B69" w:rsidP="005C6B69">
      <w:pPr>
        <w:pStyle w:val="Contact"/>
      </w:pPr>
      <w:r>
        <w:t>0431 045 932</w:t>
      </w:r>
    </w:p>
    <w:p w14:paraId="5C0D57EA" w14:textId="77777777" w:rsidR="005C6B69" w:rsidRPr="009031C7" w:rsidRDefault="005C6B69" w:rsidP="00945E93">
      <w:pPr>
        <w:pStyle w:val="Contact"/>
        <w:rPr>
          <w:lang w:val="de-DE"/>
        </w:rPr>
      </w:pPr>
    </w:p>
    <w:p w14:paraId="26F32CFC" w14:textId="03E06FC0" w:rsidR="007C5F04" w:rsidRPr="009031C7" w:rsidRDefault="007C5F04" w:rsidP="00945E93">
      <w:pPr>
        <w:pStyle w:val="Contact"/>
        <w:rPr>
          <w:lang w:val="de-DE"/>
        </w:rPr>
      </w:pPr>
    </w:p>
    <w:sectPr w:rsidR="007C5F04" w:rsidRPr="009031C7" w:rsidSect="009031C7">
      <w:headerReference w:type="default" r:id="rId16"/>
      <w:headerReference w:type="first" r:id="rId17"/>
      <w:footerReference w:type="first" r:id="rId18"/>
      <w:pgSz w:w="11906" w:h="16838" w:code="9"/>
      <w:pgMar w:top="2754" w:right="2608" w:bottom="1418" w:left="1418" w:header="629" w:footer="13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0FC15" w14:textId="77777777" w:rsidR="00561A8C" w:rsidRDefault="00561A8C" w:rsidP="00CA1EB9">
      <w:pPr>
        <w:spacing w:line="240" w:lineRule="auto"/>
      </w:pPr>
      <w:r>
        <w:separator/>
      </w:r>
    </w:p>
  </w:endnote>
  <w:endnote w:type="continuationSeparator" w:id="0">
    <w:p w14:paraId="24013047" w14:textId="77777777" w:rsidR="00561A8C" w:rsidRDefault="00561A8C" w:rsidP="00CA1E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nnheiser Office">
    <w:altName w:val="Calibri"/>
    <w:charset w:val="00"/>
    <w:family w:val="swiss"/>
    <w:pitch w:val="variable"/>
    <w:sig w:usb0="A00000AF" w:usb1="500020DB" w:usb2="00000000" w:usb3="00000000" w:csb0="00000093" w:csb1="00000000"/>
    <w:embedRegular r:id="rId1" w:fontKey="{B96C2E9F-B057-410C-A7D5-19278F58E63C}"/>
    <w:embedBold r:id="rId2" w:fontKey="{0B658EE0-2FBA-485A-B676-E18B592C7853}"/>
    <w:embedBoldItalic r:id="rId3" w:fontKey="{3F37967A-8670-4F32-B387-0E87470D1EA3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  <w:embedRegular r:id="rId4" w:fontKey="{08E8DF88-1E20-4F76-A594-84AA3AA04542}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9AE98" w14:textId="77777777" w:rsidR="00EB6084" w:rsidRDefault="00922ACD" w:rsidP="009031C7">
    <w:pPr>
      <w:pStyle w:val="Footer"/>
      <w:tabs>
        <w:tab w:val="left" w:pos="3068"/>
      </w:tabs>
    </w:pPr>
    <w:r>
      <w:rPr>
        <w:noProof/>
        <w:lang w:eastAsia="de-DE"/>
      </w:rPr>
      <w:drawing>
        <wp:anchor distT="0" distB="0" distL="114300" distR="114300" simplePos="0" relativeHeight="251667455" behindDoc="1" locked="0" layoutInCell="1" allowOverlap="1" wp14:anchorId="3D2D2B87" wp14:editId="08EBAE57">
          <wp:simplePos x="0" y="0"/>
          <wp:positionH relativeFrom="column">
            <wp:posOffset>4674358</wp:posOffset>
          </wp:positionH>
          <wp:positionV relativeFrom="paragraph">
            <wp:posOffset>13051</wp:posOffset>
          </wp:positionV>
          <wp:extent cx="1603375" cy="916940"/>
          <wp:effectExtent l="0" t="0" r="0" b="0"/>
          <wp:wrapTight wrapText="bothSides">
            <wp:wrapPolygon edited="0">
              <wp:start x="2823" y="4936"/>
              <wp:lineTo x="3593" y="13463"/>
              <wp:lineTo x="5646" y="15258"/>
              <wp:lineTo x="5903" y="16155"/>
              <wp:lineTo x="8982" y="16155"/>
              <wp:lineTo x="9495" y="13014"/>
              <wp:lineTo x="18478" y="10321"/>
              <wp:lineTo x="18221" y="6731"/>
              <wp:lineTo x="6672" y="4936"/>
              <wp:lineTo x="2823" y="4936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nnheiser_75_Years_wide_blue_RGB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3375" cy="916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6084">
      <w:rPr>
        <w:noProof/>
        <w:lang w:val="de-DE" w:eastAsia="de-DE"/>
      </w:rPr>
      <w:drawing>
        <wp:anchor distT="0" distB="0" distL="114300" distR="114300" simplePos="0" relativeHeight="251673600" behindDoc="0" locked="1" layoutInCell="1" allowOverlap="1" wp14:anchorId="548C0058" wp14:editId="19F6076A">
          <wp:simplePos x="0" y="0"/>
          <wp:positionH relativeFrom="page">
            <wp:posOffset>900430</wp:posOffset>
          </wp:positionH>
          <wp:positionV relativeFrom="page">
            <wp:posOffset>10153015</wp:posOffset>
          </wp:positionV>
          <wp:extent cx="1026000" cy="108000"/>
          <wp:effectExtent l="0" t="0" r="3175" b="6350"/>
          <wp:wrapNone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_Logoschrift_black.e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000" cy="1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D312E" w14:textId="77777777" w:rsidR="00561A8C" w:rsidRDefault="00561A8C" w:rsidP="00CA1EB9">
      <w:pPr>
        <w:spacing w:line="240" w:lineRule="auto"/>
      </w:pPr>
      <w:r>
        <w:separator/>
      </w:r>
    </w:p>
  </w:footnote>
  <w:footnote w:type="continuationSeparator" w:id="0">
    <w:p w14:paraId="1DDFF153" w14:textId="77777777" w:rsidR="00561A8C" w:rsidRDefault="00561A8C" w:rsidP="00CA1E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3DDC1" w14:textId="77777777" w:rsidR="008E5D5C" w:rsidRPr="008E5D5C" w:rsidRDefault="008E5D5C" w:rsidP="008E5D5C">
    <w:pPr>
      <w:pStyle w:val="Header"/>
      <w:rPr>
        <w:color w:val="0095D5" w:themeColor="accent1"/>
      </w:rPr>
    </w:pPr>
    <w:r w:rsidRPr="008E5D5C">
      <w:rPr>
        <w:color w:val="0095D5" w:themeColor="accent1"/>
      </w:rPr>
      <w:t>Press Release</w:t>
    </w:r>
    <w:r w:rsidRPr="008E5D5C">
      <w:rPr>
        <w:noProof/>
        <w:color w:val="0095D5" w:themeColor="accent1"/>
        <w:lang w:val="de-DE" w:eastAsia="de-DE"/>
      </w:rPr>
      <w:drawing>
        <wp:anchor distT="0" distB="0" distL="114300" distR="114300" simplePos="0" relativeHeight="251675648" behindDoc="0" locked="1" layoutInCell="1" allowOverlap="1" wp14:anchorId="199590AF" wp14:editId="19DC399B">
          <wp:simplePos x="0" y="0"/>
          <wp:positionH relativeFrom="page">
            <wp:posOffset>900430</wp:posOffset>
          </wp:positionH>
          <wp:positionV relativeFrom="page">
            <wp:posOffset>422275</wp:posOffset>
          </wp:positionV>
          <wp:extent cx="576000" cy="431117"/>
          <wp:effectExtent l="0" t="0" r="0" b="7620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_Logo_blac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431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6F07FC" w14:textId="77777777" w:rsidR="008E5D5C" w:rsidRPr="008E5D5C" w:rsidRDefault="008E5D5C" w:rsidP="008E5D5C">
    <w:pPr>
      <w:pStyle w:val="Header"/>
    </w:pPr>
    <w:r>
      <w:fldChar w:fldCharType="begin"/>
    </w:r>
    <w:r>
      <w:instrText xml:space="preserve"> PAGE  \* Arabic  \* MERGEFORMAT </w:instrText>
    </w:r>
    <w:r>
      <w:fldChar w:fldCharType="separate"/>
    </w:r>
    <w:r w:rsidR="006108B6">
      <w:rPr>
        <w:noProof/>
      </w:rPr>
      <w:t>2</w:t>
    </w:r>
    <w:r>
      <w:fldChar w:fldCharType="end"/>
    </w:r>
    <w:r>
      <w:t>/</w:t>
    </w:r>
    <w:r w:rsidR="00E52939">
      <w:fldChar w:fldCharType="begin"/>
    </w:r>
    <w:r w:rsidR="00E52939">
      <w:instrText xml:space="preserve"> NUMPAGES  \* Arabic  \* MERGEFORMAT </w:instrText>
    </w:r>
    <w:r w:rsidR="00E52939">
      <w:fldChar w:fldCharType="separate"/>
    </w:r>
    <w:r w:rsidR="006108B6">
      <w:rPr>
        <w:noProof/>
      </w:rPr>
      <w:t>2</w:t>
    </w:r>
    <w:r w:rsidR="00E52939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8F69F" w14:textId="77777777" w:rsidR="00CA1EB9" w:rsidRPr="008E5D5C" w:rsidRDefault="008E5D5C" w:rsidP="008E5D5C">
    <w:pPr>
      <w:pStyle w:val="Header"/>
      <w:rPr>
        <w:color w:val="0095D5" w:themeColor="accent1"/>
      </w:rPr>
    </w:pPr>
    <w:r w:rsidRPr="008E5D5C">
      <w:rPr>
        <w:color w:val="0095D5" w:themeColor="accent1"/>
      </w:rPr>
      <w:t>Press Release</w:t>
    </w:r>
    <w:r w:rsidR="00CA1EB9" w:rsidRPr="008E5D5C">
      <w:rPr>
        <w:noProof/>
        <w:color w:val="0095D5" w:themeColor="accent1"/>
        <w:lang w:val="de-DE" w:eastAsia="de-DE"/>
      </w:rPr>
      <w:drawing>
        <wp:anchor distT="0" distB="0" distL="114300" distR="114300" simplePos="0" relativeHeight="251668480" behindDoc="0" locked="1" layoutInCell="1" allowOverlap="1" wp14:anchorId="309AB358" wp14:editId="39DF0E1C">
          <wp:simplePos x="0" y="0"/>
          <wp:positionH relativeFrom="page">
            <wp:posOffset>900430</wp:posOffset>
          </wp:positionH>
          <wp:positionV relativeFrom="page">
            <wp:posOffset>422275</wp:posOffset>
          </wp:positionV>
          <wp:extent cx="576000" cy="431117"/>
          <wp:effectExtent l="0" t="0" r="0" b="762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_Logo_blac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431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6A0383" w14:textId="77777777" w:rsidR="008E5D5C" w:rsidRPr="008E5D5C" w:rsidRDefault="008E5D5C" w:rsidP="008E5D5C">
    <w:pPr>
      <w:pStyle w:val="Header"/>
    </w:pPr>
    <w:r>
      <w:fldChar w:fldCharType="begin"/>
    </w:r>
    <w:r>
      <w:instrText xml:space="preserve"> PAGE  \* Arabic  \* MERGEFORMAT </w:instrText>
    </w:r>
    <w:r>
      <w:fldChar w:fldCharType="separate"/>
    </w:r>
    <w:r w:rsidR="006108B6">
      <w:rPr>
        <w:noProof/>
      </w:rPr>
      <w:t>1</w:t>
    </w:r>
    <w:r>
      <w:fldChar w:fldCharType="end"/>
    </w:r>
    <w:r>
      <w:t>/</w:t>
    </w:r>
    <w:r w:rsidR="00E52939">
      <w:fldChar w:fldCharType="begin"/>
    </w:r>
    <w:r w:rsidR="00E52939">
      <w:instrText xml:space="preserve"> NUMPAGES  \* Arabic  \* MERGEFORMAT </w:instrText>
    </w:r>
    <w:r w:rsidR="00E52939">
      <w:fldChar w:fldCharType="separate"/>
    </w:r>
    <w:r w:rsidR="006108B6">
      <w:rPr>
        <w:noProof/>
      </w:rPr>
      <w:t>2</w:t>
    </w:r>
    <w:r w:rsidR="00E52939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15A0C"/>
    <w:multiLevelType w:val="multilevel"/>
    <w:tmpl w:val="6A329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1E6785"/>
    <w:multiLevelType w:val="multilevel"/>
    <w:tmpl w:val="5D2A8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B8608B"/>
    <w:multiLevelType w:val="multilevel"/>
    <w:tmpl w:val="248C8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6175CA"/>
    <w:multiLevelType w:val="multilevel"/>
    <w:tmpl w:val="17741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0D1A00"/>
    <w:multiLevelType w:val="multilevel"/>
    <w:tmpl w:val="3E386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EB9"/>
    <w:rsid w:val="000558E9"/>
    <w:rsid w:val="000A054A"/>
    <w:rsid w:val="000D65EA"/>
    <w:rsid w:val="00105986"/>
    <w:rsid w:val="00121501"/>
    <w:rsid w:val="00133894"/>
    <w:rsid w:val="001345C1"/>
    <w:rsid w:val="0014006E"/>
    <w:rsid w:val="001B46A8"/>
    <w:rsid w:val="001C63D8"/>
    <w:rsid w:val="001D4E25"/>
    <w:rsid w:val="001F3001"/>
    <w:rsid w:val="002057CE"/>
    <w:rsid w:val="002332F1"/>
    <w:rsid w:val="00245322"/>
    <w:rsid w:val="00260EBC"/>
    <w:rsid w:val="00282A8D"/>
    <w:rsid w:val="002C4738"/>
    <w:rsid w:val="002C6F4D"/>
    <w:rsid w:val="00311C6F"/>
    <w:rsid w:val="00326FB8"/>
    <w:rsid w:val="003477FA"/>
    <w:rsid w:val="00375ACD"/>
    <w:rsid w:val="003A649F"/>
    <w:rsid w:val="003D06A1"/>
    <w:rsid w:val="00453B3E"/>
    <w:rsid w:val="004555C1"/>
    <w:rsid w:val="004929B3"/>
    <w:rsid w:val="004D48EE"/>
    <w:rsid w:val="005327DB"/>
    <w:rsid w:val="00561A8C"/>
    <w:rsid w:val="0058399A"/>
    <w:rsid w:val="00585911"/>
    <w:rsid w:val="005C1F67"/>
    <w:rsid w:val="005C6B69"/>
    <w:rsid w:val="005D571F"/>
    <w:rsid w:val="0060142B"/>
    <w:rsid w:val="006108B6"/>
    <w:rsid w:val="0063731D"/>
    <w:rsid w:val="006967BE"/>
    <w:rsid w:val="006F058F"/>
    <w:rsid w:val="00704FF1"/>
    <w:rsid w:val="007237E9"/>
    <w:rsid w:val="00732897"/>
    <w:rsid w:val="0075529A"/>
    <w:rsid w:val="00766E21"/>
    <w:rsid w:val="00772DC6"/>
    <w:rsid w:val="0078307A"/>
    <w:rsid w:val="0079263F"/>
    <w:rsid w:val="007C4F79"/>
    <w:rsid w:val="007C5F04"/>
    <w:rsid w:val="007E4612"/>
    <w:rsid w:val="007E6EAA"/>
    <w:rsid w:val="00810BAE"/>
    <w:rsid w:val="00842A37"/>
    <w:rsid w:val="008D6CAB"/>
    <w:rsid w:val="008E20EA"/>
    <w:rsid w:val="008E5D5C"/>
    <w:rsid w:val="008F3DDB"/>
    <w:rsid w:val="009031C7"/>
    <w:rsid w:val="00922ACD"/>
    <w:rsid w:val="009302B0"/>
    <w:rsid w:val="009320A9"/>
    <w:rsid w:val="00945E93"/>
    <w:rsid w:val="0096404E"/>
    <w:rsid w:val="00977493"/>
    <w:rsid w:val="009C45A2"/>
    <w:rsid w:val="009D6AD5"/>
    <w:rsid w:val="00A43CB3"/>
    <w:rsid w:val="00A84AA8"/>
    <w:rsid w:val="00AB0C5A"/>
    <w:rsid w:val="00AB48ED"/>
    <w:rsid w:val="00AB5767"/>
    <w:rsid w:val="00AC4E77"/>
    <w:rsid w:val="00AD75E0"/>
    <w:rsid w:val="00AE0EF3"/>
    <w:rsid w:val="00AE1B83"/>
    <w:rsid w:val="00AE2057"/>
    <w:rsid w:val="00B20E88"/>
    <w:rsid w:val="00B476AD"/>
    <w:rsid w:val="00B51247"/>
    <w:rsid w:val="00B907FC"/>
    <w:rsid w:val="00BE0D8C"/>
    <w:rsid w:val="00C24DAB"/>
    <w:rsid w:val="00C8099E"/>
    <w:rsid w:val="00C91ACD"/>
    <w:rsid w:val="00CA1EB9"/>
    <w:rsid w:val="00CC06C6"/>
    <w:rsid w:val="00CD5497"/>
    <w:rsid w:val="00CE4E9C"/>
    <w:rsid w:val="00D22EA6"/>
    <w:rsid w:val="00D5457A"/>
    <w:rsid w:val="00D644ED"/>
    <w:rsid w:val="00DC69CF"/>
    <w:rsid w:val="00DF53A1"/>
    <w:rsid w:val="00DF7B7B"/>
    <w:rsid w:val="00E233E0"/>
    <w:rsid w:val="00E42C92"/>
    <w:rsid w:val="00E72FF5"/>
    <w:rsid w:val="00EB6084"/>
    <w:rsid w:val="00EC576E"/>
    <w:rsid w:val="00EC5F29"/>
    <w:rsid w:val="00F45AA6"/>
    <w:rsid w:val="00F45F5C"/>
    <w:rsid w:val="00F75316"/>
    <w:rsid w:val="00FD69BF"/>
    <w:rsid w:val="00FF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0E3D6E6"/>
  <w15:chartTrackingRefBased/>
  <w15:docId w15:val="{9E96DF7C-612A-4119-9ABF-B32A27204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C45A2"/>
    <w:pPr>
      <w:spacing w:after="0" w:line="360" w:lineRule="auto"/>
    </w:pPr>
    <w:rPr>
      <w:sz w:val="18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5E93"/>
    <w:pPr>
      <w:outlineLvl w:val="0"/>
    </w:pPr>
    <w:rPr>
      <w:b/>
      <w:color w:val="0095D5" w:themeColor="accent1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9C45A2"/>
    <w:pPr>
      <w:outlineLvl w:val="1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52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6F9F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5D5C"/>
    <w:pPr>
      <w:spacing w:line="195" w:lineRule="atLeast"/>
      <w:ind w:right="-1737"/>
      <w:jc w:val="right"/>
    </w:pPr>
    <w:rPr>
      <w:caps/>
      <w:spacing w:val="12"/>
      <w:sz w:val="15"/>
    </w:rPr>
  </w:style>
  <w:style w:type="character" w:customStyle="1" w:styleId="HeaderChar">
    <w:name w:val="Header Char"/>
    <w:basedOn w:val="DefaultParagraphFont"/>
    <w:link w:val="Header"/>
    <w:uiPriority w:val="99"/>
    <w:rsid w:val="008E5D5C"/>
    <w:rPr>
      <w:caps/>
      <w:spacing w:val="12"/>
      <w:sz w:val="15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B5767"/>
    <w:pPr>
      <w:spacing w:line="180" w:lineRule="atLeast"/>
    </w:pPr>
    <w:rPr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AB5767"/>
    <w:rPr>
      <w:sz w:val="12"/>
      <w:lang w:val="en-GB"/>
    </w:rPr>
  </w:style>
  <w:style w:type="table" w:styleId="TableGrid">
    <w:name w:val="Table Grid"/>
    <w:basedOn w:val="TableNormal"/>
    <w:uiPriority w:val="59"/>
    <w:unhideWhenUsed/>
    <w:rsid w:val="00532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qFormat/>
    <w:rsid w:val="00AE2057"/>
    <w:pPr>
      <w:spacing w:line="180" w:lineRule="atLeast"/>
    </w:pPr>
    <w:rPr>
      <w:sz w:val="12"/>
    </w:rPr>
  </w:style>
  <w:style w:type="paragraph" w:styleId="Title">
    <w:name w:val="Title"/>
    <w:basedOn w:val="Normal"/>
    <w:next w:val="Normal"/>
    <w:link w:val="TitleChar"/>
    <w:uiPriority w:val="10"/>
    <w:rsid w:val="00AC4E77"/>
    <w:pPr>
      <w:spacing w:before="440" w:after="200"/>
      <w:contextualSpacing/>
    </w:pPr>
    <w:rPr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AC4E77"/>
    <w:rPr>
      <w:sz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945E93"/>
    <w:rPr>
      <w:b/>
      <w:color w:val="0095D5" w:themeColor="accent1"/>
      <w:sz w:val="18"/>
      <w:lang w:val="en-GB"/>
    </w:rPr>
  </w:style>
  <w:style w:type="paragraph" w:customStyle="1" w:styleId="Marginalnote">
    <w:name w:val="Marginal note"/>
    <w:basedOn w:val="Normal"/>
    <w:qFormat/>
    <w:rsid w:val="00F45F5C"/>
    <w:pPr>
      <w:framePr w:w="1418" w:wrap="around" w:vAnchor="text" w:hAnchor="text" w:x="8194" w:y="41"/>
      <w:spacing w:line="195" w:lineRule="atLeast"/>
    </w:pPr>
    <w:rPr>
      <w:sz w:val="15"/>
    </w:rPr>
  </w:style>
  <w:style w:type="character" w:customStyle="1" w:styleId="Heading2Char">
    <w:name w:val="Heading 2 Char"/>
    <w:basedOn w:val="DefaultParagraphFont"/>
    <w:link w:val="Heading2"/>
    <w:uiPriority w:val="9"/>
    <w:rsid w:val="009C45A2"/>
    <w:rPr>
      <w:b/>
      <w:sz w:val="18"/>
      <w:lang w:val="en-GB"/>
    </w:rPr>
  </w:style>
  <w:style w:type="paragraph" w:customStyle="1" w:styleId="Contact">
    <w:name w:val="Contact"/>
    <w:basedOn w:val="Normal"/>
    <w:qFormat/>
    <w:rsid w:val="00C24DAB"/>
    <w:pPr>
      <w:tabs>
        <w:tab w:val="left" w:pos="4111"/>
      </w:tabs>
      <w:spacing w:line="210" w:lineRule="atLeast"/>
    </w:pPr>
    <w:rPr>
      <w:sz w:val="15"/>
    </w:rPr>
  </w:style>
  <w:style w:type="character" w:styleId="Hyperlink">
    <w:name w:val="Hyperlink"/>
    <w:basedOn w:val="DefaultParagraphFont"/>
    <w:uiPriority w:val="99"/>
    <w:unhideWhenUsed/>
    <w:rsid w:val="00C24DAB"/>
    <w:rPr>
      <w:color w:val="000000" w:themeColor="hyperlink"/>
      <w:u w:val="single"/>
    </w:rPr>
  </w:style>
  <w:style w:type="paragraph" w:customStyle="1" w:styleId="Embargo">
    <w:name w:val="Embargo"/>
    <w:basedOn w:val="Normal"/>
    <w:qFormat/>
    <w:rsid w:val="009C45A2"/>
    <w:pPr>
      <w:spacing w:after="240"/>
    </w:pPr>
    <w:rPr>
      <w:b/>
      <w:color w:val="FF0A14"/>
    </w:rPr>
  </w:style>
  <w:style w:type="paragraph" w:styleId="Caption">
    <w:name w:val="caption"/>
    <w:basedOn w:val="Normal"/>
    <w:next w:val="Normal"/>
    <w:uiPriority w:val="35"/>
    <w:unhideWhenUsed/>
    <w:qFormat/>
    <w:rsid w:val="009320A9"/>
    <w:pPr>
      <w:spacing w:line="210" w:lineRule="atLeast"/>
    </w:pPr>
    <w:rPr>
      <w:sz w:val="15"/>
    </w:rPr>
  </w:style>
  <w:style w:type="paragraph" w:customStyle="1" w:styleId="About">
    <w:name w:val="About"/>
    <w:basedOn w:val="Normal"/>
    <w:qFormat/>
    <w:rsid w:val="00B476AD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31C7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1C7"/>
    <w:rPr>
      <w:rFonts w:ascii="Segoe UI" w:hAnsi="Segoe UI" w:cs="Segoe UI"/>
      <w:sz w:val="18"/>
      <w:szCs w:val="18"/>
      <w:lang w:val="en-GB"/>
    </w:rPr>
  </w:style>
  <w:style w:type="paragraph" w:customStyle="1" w:styleId="senn-regular">
    <w:name w:val="senn-regular"/>
    <w:basedOn w:val="Normal"/>
    <w:rsid w:val="00D54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Strong">
    <w:name w:val="Strong"/>
    <w:basedOn w:val="DefaultParagraphFont"/>
    <w:uiPriority w:val="22"/>
    <w:qFormat/>
    <w:rsid w:val="00D5457A"/>
    <w:rPr>
      <w:b/>
      <w:bCs/>
    </w:rPr>
  </w:style>
  <w:style w:type="character" w:customStyle="1" w:styleId="pricecurrency-sign">
    <w:name w:val="price__currency-sign"/>
    <w:basedOn w:val="DefaultParagraphFont"/>
    <w:rsid w:val="00D5457A"/>
  </w:style>
  <w:style w:type="character" w:customStyle="1" w:styleId="priceamount">
    <w:name w:val="price__amount"/>
    <w:basedOn w:val="DefaultParagraphFont"/>
    <w:rsid w:val="00D5457A"/>
  </w:style>
  <w:style w:type="paragraph" w:customStyle="1" w:styleId="product-teaserpricedetails">
    <w:name w:val="product-teaser__price__details"/>
    <w:basedOn w:val="Normal"/>
    <w:rsid w:val="00D54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75529A"/>
    <w:rPr>
      <w:color w:val="00000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55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529A"/>
    <w:rPr>
      <w:rFonts w:asciiTheme="majorHAnsi" w:eastAsiaTheme="majorEastAsia" w:hAnsiTheme="majorHAnsi" w:cstheme="majorBidi"/>
      <w:color w:val="006F9F" w:themeColor="accent1" w:themeShade="BF"/>
      <w:sz w:val="1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60EB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43C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3C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3CB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3C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3CB3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7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036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8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0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4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931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8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ur03.safelinks.protection.outlook.com/?url=http%3A%2F%2Fwww.sennheiser.com%2Fspecial-deals&amp;data=02%7C01%7CStephanie.Schmidt%40sennheiser.com%7C0320e2bf65d4454c914208d7d58ac159%7C1c939853ca0f479295978519b4d0dfe3%7C0%7C0%7C637212664231757293&amp;sdata=1CL5V1SnrzdgdLPT8zd%2F4pAGVmbs8ssdIVxLOhkQCNY%3D&amp;reserved=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ur03.safelinks.protection.outlook.com/?url=https%3A%2F%2Fwww.inearmonitor.org%2Fin-ear-monitoring-news%2Finsights-into-sennheisers-ie-pro-series&amp;data=02%7C01%7Cstephanie.schmidt%40sennheiser.com%7C54315590dd4b4a021a8c08d7c62b2683%7C1c939853ca0f479295978519b4d0dfe3%7C0%7C0%7C637195760942531370&amp;sdata=DMH6wjfSIu9sxC0ucSklLgbE7jlovLTy3rXmWgsOKio%3D&amp;reserved=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hyperlink" Target="mailto:gabby.wallace@hausmann.com.au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ur03.safelinks.protection.outlook.com/?url=http%3A%2F%2Fwww.sennheiser.com%2Fspecial-deals&amp;data=02%7C01%7CStephanie.Schmidt%40sennheiser.com%7C0320e2bf65d4454c914208d7d58ac159%7C1c939853ca0f479295978519b4d0dfe3%7C0%7C0%7C637212664231757293&amp;sdata=1CL5V1SnrzdgdLPT8zd%2F4pAGVmbs8ssdIVxLOhkQCNY%3D&amp;reserved=0" TargetMode="External"/><Relationship Id="rId14" Type="http://schemas.openxmlformats.org/officeDocument/2006/relationships/hyperlink" Target="https://sennheiser-brandzone.com/c/181/rgcuNcsS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emf"/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Larissa">
  <a:themeElements>
    <a:clrScheme name="Benutzerdefiniert 154">
      <a:dk1>
        <a:sysClr val="windowText" lastClr="000000"/>
      </a:dk1>
      <a:lt1>
        <a:sysClr val="window" lastClr="FFFFFF"/>
      </a:lt1>
      <a:dk2>
        <a:srgbClr val="E0E0E0"/>
      </a:dk2>
      <a:lt2>
        <a:srgbClr val="E0E0E0"/>
      </a:lt2>
      <a:accent1>
        <a:srgbClr val="0095D5"/>
      </a:accent1>
      <a:accent2>
        <a:srgbClr val="414141"/>
      </a:accent2>
      <a:accent3>
        <a:srgbClr val="E0E0E0"/>
      </a:accent3>
      <a:accent4>
        <a:srgbClr val="003746"/>
      </a:accent4>
      <a:accent5>
        <a:srgbClr val="E5F4FA"/>
      </a:accent5>
      <a:accent6>
        <a:srgbClr val="99AEB5"/>
      </a:accent6>
      <a:hlink>
        <a:srgbClr val="000000"/>
      </a:hlink>
      <a:folHlink>
        <a:srgbClr val="000000"/>
      </a:folHlink>
    </a:clrScheme>
    <a:fontScheme name="Benutzerdefiniert 173">
      <a:majorFont>
        <a:latin typeface="Sennheiser Office"/>
        <a:ea typeface=""/>
        <a:cs typeface=""/>
      </a:majorFont>
      <a:minorFont>
        <a:latin typeface="Sennheiser Office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CD1E2-CFCE-4682-8AFD-72B52C534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 Release</vt:lpstr>
      <vt:lpstr>Press Release</vt:lpstr>
    </vt:vector>
  </TitlesOfParts>
  <Company>Sennheiser electronic GmbH &amp; Co. KG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subject/>
  <dc:creator>Sennheiser electronic GmbH &amp; Co. KG</dc:creator>
  <cp:keywords/>
  <dc:description/>
  <cp:lastModifiedBy>Gabby Wallace</cp:lastModifiedBy>
  <cp:revision>2</cp:revision>
  <cp:lastPrinted>2020-04-01T10:05:00Z</cp:lastPrinted>
  <dcterms:created xsi:type="dcterms:W3CDTF">2020-04-02T09:02:00Z</dcterms:created>
  <dcterms:modified xsi:type="dcterms:W3CDTF">2020-04-02T09:02:00Z</dcterms:modified>
</cp:coreProperties>
</file>